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ook w:val="04A0"/>
      </w:tblPr>
      <w:tblGrid>
        <w:gridCol w:w="9915"/>
        <w:gridCol w:w="222"/>
      </w:tblGrid>
      <w:tr w:rsidR="00FD2FD9" w:rsidRPr="00256903" w:rsidTr="00F94002">
        <w:tc>
          <w:tcPr>
            <w:tcW w:w="5211" w:type="dxa"/>
            <w:vAlign w:val="center"/>
            <w:hideMark/>
          </w:tcPr>
          <w:p w:rsidR="00A17A71" w:rsidRDefault="00A17A71" w:rsidP="00A17A7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6296025" cy="8743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874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A71" w:rsidRDefault="008A055F" w:rsidP="00F94002">
            <w:pPr>
              <w:ind w:left="340"/>
              <w:rPr>
                <w:b/>
              </w:rPr>
            </w:pPr>
            <w:r w:rsidRPr="008A055F">
              <w:rPr>
                <w:b/>
              </w:rPr>
              <w:t xml:space="preserve">    </w:t>
            </w:r>
          </w:p>
          <w:p w:rsidR="00A17A71" w:rsidRDefault="00A17A71" w:rsidP="00F94002">
            <w:pPr>
              <w:ind w:left="340"/>
              <w:rPr>
                <w:b/>
              </w:rPr>
            </w:pPr>
          </w:p>
          <w:p w:rsidR="00A17A71" w:rsidRDefault="00A17A71" w:rsidP="00F94002">
            <w:pPr>
              <w:ind w:left="340"/>
              <w:rPr>
                <w:b/>
              </w:rPr>
            </w:pPr>
          </w:p>
          <w:p w:rsidR="00A17A71" w:rsidRDefault="00A17A71" w:rsidP="00F94002">
            <w:pPr>
              <w:ind w:left="340"/>
              <w:rPr>
                <w:b/>
              </w:rPr>
            </w:pPr>
          </w:p>
          <w:p w:rsidR="00A17A71" w:rsidRDefault="00A17A71" w:rsidP="00F94002">
            <w:pPr>
              <w:ind w:left="340"/>
              <w:rPr>
                <w:b/>
              </w:rPr>
            </w:pPr>
          </w:p>
          <w:p w:rsidR="00A17A71" w:rsidRDefault="00A17A71" w:rsidP="00F94002">
            <w:pPr>
              <w:ind w:left="340"/>
              <w:rPr>
                <w:b/>
              </w:rPr>
            </w:pPr>
          </w:p>
          <w:p w:rsidR="00FD2FD9" w:rsidRPr="00256903" w:rsidRDefault="00FD2FD9" w:rsidP="00F94002">
            <w:pPr>
              <w:tabs>
                <w:tab w:val="left" w:pos="2140"/>
                <w:tab w:val="center" w:pos="4677"/>
              </w:tabs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645" w:type="dxa"/>
          </w:tcPr>
          <w:p w:rsidR="00A17A71" w:rsidRDefault="00F94002" w:rsidP="00F94002">
            <w:pPr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 xml:space="preserve">                                              </w:t>
            </w: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A17A71" w:rsidRDefault="00A17A71" w:rsidP="00F94002">
            <w:pPr>
              <w:rPr>
                <w:rFonts w:eastAsia="Calibri"/>
                <w:b/>
                <w:sz w:val="22"/>
                <w:lang w:eastAsia="en-US"/>
              </w:rPr>
            </w:pPr>
          </w:p>
          <w:p w:rsidR="00F94002" w:rsidRDefault="00F94002" w:rsidP="00F94002">
            <w:pPr>
              <w:ind w:hanging="249"/>
              <w:rPr>
                <w:rFonts w:eastAsia="Calibri"/>
                <w:b/>
                <w:sz w:val="22"/>
                <w:lang w:eastAsia="en-US"/>
              </w:rPr>
            </w:pPr>
            <w:r w:rsidRPr="00F94002">
              <w:rPr>
                <w:rFonts w:eastAsia="Calibri"/>
                <w:b/>
                <w:sz w:val="22"/>
                <w:lang w:eastAsia="en-US"/>
              </w:rPr>
              <w:t xml:space="preserve">                                            </w:t>
            </w:r>
            <w:r w:rsidRPr="00F940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94002">
              <w:rPr>
                <w:rFonts w:eastAsia="Calibri"/>
                <w:b/>
                <w:sz w:val="22"/>
                <w:lang w:eastAsia="en-US"/>
              </w:rPr>
              <w:t xml:space="preserve">                  </w:t>
            </w:r>
          </w:p>
          <w:p w:rsidR="00FD2FD9" w:rsidRPr="00256903" w:rsidRDefault="00F94002" w:rsidP="00A17A71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                </w:t>
            </w:r>
            <w:r w:rsidR="001117D6">
              <w:rPr>
                <w:rFonts w:eastAsia="Calibri"/>
                <w:b/>
                <w:sz w:val="22"/>
                <w:lang w:eastAsia="en-US"/>
              </w:rPr>
              <w:t xml:space="preserve">                          </w:t>
            </w:r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</w:p>
        </w:tc>
      </w:tr>
    </w:tbl>
    <w:p w:rsidR="000F3C45" w:rsidRPr="00256903" w:rsidRDefault="002D5496" w:rsidP="002A2A53">
      <w:pPr>
        <w:spacing w:line="360" w:lineRule="auto"/>
        <w:jc w:val="both"/>
      </w:pPr>
      <w:r w:rsidRPr="00256903">
        <w:lastRenderedPageBreak/>
        <w:t>2</w:t>
      </w:r>
      <w:r w:rsidR="000F3C45" w:rsidRPr="00256903">
        <w:t>.9. Организует и проводит общешкольные дела и мероприятия.</w:t>
      </w:r>
    </w:p>
    <w:p w:rsidR="000F3C45" w:rsidRPr="00256903" w:rsidRDefault="002D5496" w:rsidP="002A2A53">
      <w:pPr>
        <w:spacing w:line="360" w:lineRule="auto"/>
        <w:jc w:val="both"/>
      </w:pPr>
      <w:r w:rsidRPr="00256903">
        <w:t>2</w:t>
      </w:r>
      <w:r w:rsidR="000F3C45" w:rsidRPr="00256903">
        <w:t>.10. Изучает, обобщает и распространяет опыт проведе</w:t>
      </w:r>
      <w:r w:rsidR="0031539B" w:rsidRPr="00256903">
        <w:t>ния коллективных творческих дел</w:t>
      </w:r>
      <w:r w:rsidR="000F3C45" w:rsidRPr="00256903">
        <w:t>, организует выявление творческого потенциала обучающихся.</w:t>
      </w:r>
    </w:p>
    <w:p w:rsidR="000F3C45" w:rsidRPr="00256903" w:rsidRDefault="002D5496" w:rsidP="002A2A53">
      <w:pPr>
        <w:spacing w:line="360" w:lineRule="auto"/>
        <w:jc w:val="both"/>
      </w:pPr>
      <w:r w:rsidRPr="00256903">
        <w:t>2</w:t>
      </w:r>
      <w:r w:rsidR="000F3C45" w:rsidRPr="00256903">
        <w:t xml:space="preserve">.11. Осуществляет </w:t>
      </w:r>
      <w:proofErr w:type="gramStart"/>
      <w:r w:rsidR="000F3C45" w:rsidRPr="00256903">
        <w:t>контроль за</w:t>
      </w:r>
      <w:proofErr w:type="gramEnd"/>
      <w:r w:rsidR="000F3C45" w:rsidRPr="00256903">
        <w:t xml:space="preserve"> реализацией предложений и критических замечаний ученического коллектива.</w:t>
      </w:r>
    </w:p>
    <w:p w:rsidR="000F3C45" w:rsidRPr="00256903" w:rsidRDefault="002D5496" w:rsidP="002A2A53">
      <w:pPr>
        <w:spacing w:line="360" w:lineRule="auto"/>
        <w:jc w:val="both"/>
      </w:pPr>
      <w:r w:rsidRPr="00256903">
        <w:t>2</w:t>
      </w:r>
      <w:r w:rsidR="000F3C45" w:rsidRPr="00256903">
        <w:t>.12. Оказывает помощь и поддержку руководителям и членам Советов классов, Совету клубов по интересам и Советам дел.</w:t>
      </w:r>
    </w:p>
    <w:p w:rsidR="000F3C45" w:rsidRPr="00256903" w:rsidRDefault="002D5496" w:rsidP="002A2A53">
      <w:pPr>
        <w:spacing w:line="360" w:lineRule="auto"/>
        <w:jc w:val="both"/>
      </w:pPr>
      <w:r w:rsidRPr="00256903">
        <w:t>2</w:t>
      </w:r>
      <w:r w:rsidR="000F3C45" w:rsidRPr="00256903">
        <w:t>.13</w:t>
      </w:r>
      <w:r w:rsidR="0031539B" w:rsidRPr="00256903">
        <w:t>.</w:t>
      </w:r>
      <w:r w:rsidR="000F3C45" w:rsidRPr="00256903">
        <w:t xml:space="preserve"> Выражает согласованное мнение обучающихся при принятии локальных нормативных актов организации, затрагивающих их права и обязанности.</w:t>
      </w:r>
    </w:p>
    <w:p w:rsidR="000F3C45" w:rsidRPr="00256903" w:rsidRDefault="006C7D20" w:rsidP="002A2A53">
      <w:pPr>
        <w:spacing w:line="360" w:lineRule="auto"/>
        <w:jc w:val="center"/>
        <w:rPr>
          <w:b/>
        </w:rPr>
      </w:pPr>
      <w:r w:rsidRPr="00256903">
        <w:rPr>
          <w:b/>
        </w:rPr>
        <w:t>3</w:t>
      </w:r>
      <w:r w:rsidR="000F3C45" w:rsidRPr="00256903">
        <w:rPr>
          <w:b/>
        </w:rPr>
        <w:t>. Обязанности и права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 xml:space="preserve">.1. На Совет </w:t>
      </w:r>
      <w:proofErr w:type="gramStart"/>
      <w:r w:rsidR="000F3C45" w:rsidRPr="00256903">
        <w:t>обучающихся</w:t>
      </w:r>
      <w:proofErr w:type="gramEnd"/>
      <w:r w:rsidR="000F3C45" w:rsidRPr="00256903">
        <w:t xml:space="preserve"> возлагается: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>.1.1. Координация деятельности органов</w:t>
      </w:r>
      <w:r w:rsidR="00B06A2E" w:rsidRPr="00256903">
        <w:t>,</w:t>
      </w:r>
      <w:r w:rsidR="000F3C45" w:rsidRPr="00256903">
        <w:t xml:space="preserve"> </w:t>
      </w:r>
      <w:r w:rsidR="00B06A2E" w:rsidRPr="00256903">
        <w:t>представляющих интересы обучающихся</w:t>
      </w:r>
      <w:r w:rsidR="000F3C45" w:rsidRPr="00256903">
        <w:t>.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>.1.2. Обеспечение взаимодействия классных коллективов.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>.1.3. Проведение общешкольных мероприятий и коллективных творческих дел.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 xml:space="preserve">.1.4. Информирование ученического и педагогического коллектива </w:t>
      </w:r>
      <w:r w:rsidR="009B7B4A" w:rsidRPr="00256903">
        <w:t xml:space="preserve">ОО </w:t>
      </w:r>
      <w:r w:rsidR="000F3C45" w:rsidRPr="00256903">
        <w:t>о ходе и результатах работы Совета обучающихся.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 xml:space="preserve">.2. Представители Совета </w:t>
      </w:r>
      <w:proofErr w:type="gramStart"/>
      <w:r w:rsidR="000F3C45" w:rsidRPr="00256903">
        <w:t>обучающихся</w:t>
      </w:r>
      <w:proofErr w:type="gramEnd"/>
      <w:r w:rsidR="000F3C45" w:rsidRPr="00256903">
        <w:t xml:space="preserve"> имеют право: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>.2.1. Принимать участие:</w:t>
      </w:r>
    </w:p>
    <w:p w:rsidR="000F3C45" w:rsidRPr="00256903" w:rsidRDefault="003A200D" w:rsidP="002A2A53">
      <w:pPr>
        <w:spacing w:line="360" w:lineRule="auto"/>
        <w:jc w:val="both"/>
      </w:pPr>
      <w:r w:rsidRPr="00256903">
        <w:t>–</w:t>
      </w:r>
      <w:r w:rsidR="000F3C45" w:rsidRPr="00256903">
        <w:t xml:space="preserve"> в работе </w:t>
      </w:r>
      <w:r w:rsidR="008A055F">
        <w:t xml:space="preserve">Совета школы </w:t>
      </w:r>
      <w:r w:rsidR="000F3C45" w:rsidRPr="00256903">
        <w:t>при обсуждении проектов локальных нормативных актов, затрагивающих права и законные интересы обучающихся</w:t>
      </w:r>
      <w:r w:rsidRPr="00256903">
        <w:t xml:space="preserve"> ОО</w:t>
      </w:r>
      <w:r w:rsidR="000F3C45" w:rsidRPr="00256903">
        <w:t>;</w:t>
      </w:r>
    </w:p>
    <w:p w:rsidR="000F3C45" w:rsidRPr="00256903" w:rsidRDefault="003A200D" w:rsidP="002A2A53">
      <w:pPr>
        <w:spacing w:line="360" w:lineRule="auto"/>
        <w:jc w:val="both"/>
      </w:pPr>
      <w:r w:rsidRPr="00256903">
        <w:t>–</w:t>
      </w:r>
      <w:r w:rsidR="000F3C45" w:rsidRPr="00256903">
        <w:t xml:space="preserve"> в работе комиссии </w:t>
      </w:r>
      <w:r w:rsidRPr="00256903">
        <w:t xml:space="preserve">ОО </w:t>
      </w:r>
      <w:r w:rsidR="000F3C45" w:rsidRPr="00256903">
        <w:t>по урегулированию споров между участниками образовательных отн</w:t>
      </w:r>
      <w:r w:rsidR="00B06A2E" w:rsidRPr="00256903">
        <w:t>ошений (совершеннолетние члены С</w:t>
      </w:r>
      <w:r w:rsidR="000F3C45" w:rsidRPr="00256903">
        <w:t>овета);</w:t>
      </w:r>
    </w:p>
    <w:p w:rsidR="000F3C45" w:rsidRPr="00256903" w:rsidRDefault="003A200D" w:rsidP="002A2A53">
      <w:pPr>
        <w:spacing w:line="360" w:lineRule="auto"/>
        <w:jc w:val="both"/>
      </w:pPr>
      <w:r w:rsidRPr="00256903">
        <w:t>–</w:t>
      </w:r>
      <w:r w:rsidR="000F3C45" w:rsidRPr="00256903">
        <w:t xml:space="preserve"> в проведении малых педагогических советов по вопросам, связанным с </w:t>
      </w:r>
      <w:proofErr w:type="gramStart"/>
      <w:r w:rsidR="000F3C45" w:rsidRPr="00256903">
        <w:t>нарушениями</w:t>
      </w:r>
      <w:proofErr w:type="gramEnd"/>
      <w:r w:rsidR="000F3C45" w:rsidRPr="00256903">
        <w:t xml:space="preserve"> обучающимися учебной дисциплины и правил внутреннего распорядка</w:t>
      </w:r>
      <w:r w:rsidRPr="00256903">
        <w:t xml:space="preserve"> ОО</w:t>
      </w:r>
      <w:r w:rsidR="000F3C45" w:rsidRPr="00256903">
        <w:t>;</w:t>
      </w:r>
    </w:p>
    <w:p w:rsidR="000F3C45" w:rsidRPr="00256903" w:rsidRDefault="003A200D" w:rsidP="002A2A53">
      <w:pPr>
        <w:spacing w:line="360" w:lineRule="auto"/>
        <w:jc w:val="both"/>
      </w:pPr>
      <w:r w:rsidRPr="00256903">
        <w:t>–</w:t>
      </w:r>
      <w:r w:rsidR="000F3C45" w:rsidRPr="00256903">
        <w:t xml:space="preserve"> в разработке управленческих решений, касающихся вопросов организации внеурочных мероприятий.</w:t>
      </w:r>
    </w:p>
    <w:p w:rsidR="000F3C45" w:rsidRPr="00256903" w:rsidRDefault="006C7D20" w:rsidP="002A2A53">
      <w:pPr>
        <w:spacing w:line="360" w:lineRule="auto"/>
        <w:jc w:val="both"/>
      </w:pPr>
      <w:r w:rsidRPr="00256903">
        <w:t>3</w:t>
      </w:r>
      <w:r w:rsidR="000F3C45" w:rsidRPr="00256903">
        <w:t>.2.2. Вносить предложения:</w:t>
      </w:r>
    </w:p>
    <w:p w:rsidR="000F3C45" w:rsidRPr="00256903" w:rsidRDefault="0077753A" w:rsidP="002A2A53">
      <w:pPr>
        <w:spacing w:line="360" w:lineRule="auto"/>
        <w:jc w:val="both"/>
      </w:pPr>
      <w:r w:rsidRPr="00256903">
        <w:t>–</w:t>
      </w:r>
      <w:r w:rsidR="000F3C45" w:rsidRPr="00256903">
        <w:t xml:space="preserve"> по изменению, совершенствованию структуры, состава и деятельности Совета </w:t>
      </w:r>
      <w:proofErr w:type="gramStart"/>
      <w:r w:rsidR="000F3C45" w:rsidRPr="00256903">
        <w:t>обучающихся</w:t>
      </w:r>
      <w:proofErr w:type="gramEnd"/>
      <w:r w:rsidR="000F3C45" w:rsidRPr="00256903">
        <w:t>;</w:t>
      </w:r>
    </w:p>
    <w:p w:rsidR="000F3C45" w:rsidRPr="00256903" w:rsidRDefault="0077753A" w:rsidP="002A2A53">
      <w:pPr>
        <w:spacing w:line="360" w:lineRule="auto"/>
        <w:jc w:val="both"/>
      </w:pPr>
      <w:r w:rsidRPr="00256903">
        <w:t>–</w:t>
      </w:r>
      <w:r w:rsidR="000F3C45" w:rsidRPr="00256903">
        <w:t xml:space="preserve"> по обеспечению внеурочных групповых мероприятий необходимыми финансовыми и материально-техническими ресурсами;</w:t>
      </w:r>
    </w:p>
    <w:p w:rsidR="000F3C45" w:rsidRPr="00256903" w:rsidRDefault="0077753A" w:rsidP="002A2A53">
      <w:pPr>
        <w:spacing w:line="360" w:lineRule="auto"/>
        <w:jc w:val="both"/>
      </w:pPr>
      <w:proofErr w:type="gramStart"/>
      <w:r w:rsidRPr="00256903">
        <w:t>–</w:t>
      </w:r>
      <w:r w:rsidR="000F3C45" w:rsidRPr="00256903">
        <w:t xml:space="preserve"> о поощрении и стимулировании обучающихся за достижения в разных сферах учебной и </w:t>
      </w:r>
      <w:proofErr w:type="spellStart"/>
      <w:r w:rsidR="000F3C45" w:rsidRPr="00256903">
        <w:t>внеучебной</w:t>
      </w:r>
      <w:proofErr w:type="spellEnd"/>
      <w:r w:rsidR="000F3C45" w:rsidRPr="00256903">
        <w:t xml:space="preserve"> деятельности, в т</w:t>
      </w:r>
      <w:r w:rsidRPr="00256903">
        <w:t>.</w:t>
      </w:r>
      <w:r w:rsidR="000F3C45" w:rsidRPr="00256903">
        <w:t xml:space="preserve"> ч</w:t>
      </w:r>
      <w:r w:rsidRPr="00256903">
        <w:t>.</w:t>
      </w:r>
      <w:r w:rsidR="000F3C45" w:rsidRPr="00256903">
        <w:t xml:space="preserve"> принимающих активное участие в деятельности Совета обучающихся и общественной жизни</w:t>
      </w:r>
      <w:r w:rsidRPr="00256903">
        <w:t xml:space="preserve"> ОО</w:t>
      </w:r>
      <w:r w:rsidR="000F3C45" w:rsidRPr="00256903">
        <w:t>.</w:t>
      </w:r>
      <w:proofErr w:type="gramEnd"/>
    </w:p>
    <w:p w:rsidR="000F3C45" w:rsidRPr="00256903" w:rsidRDefault="000F3C45" w:rsidP="002A2A53">
      <w:pPr>
        <w:spacing w:line="360" w:lineRule="auto"/>
        <w:jc w:val="both"/>
      </w:pPr>
      <w:r w:rsidRPr="00256903">
        <w:t>– о принятии локальных нормативных актов</w:t>
      </w:r>
      <w:r w:rsidR="0077753A" w:rsidRPr="00256903">
        <w:t>,</w:t>
      </w:r>
      <w:r w:rsidRPr="00256903">
        <w:t xml:space="preserve"> касающихся прав и обязанностей обучающихся</w:t>
      </w:r>
      <w:r w:rsidR="00B06A2E" w:rsidRPr="00256903">
        <w:t>.</w:t>
      </w:r>
    </w:p>
    <w:p w:rsidR="00F94002" w:rsidRDefault="00F94002" w:rsidP="002A2A53">
      <w:pPr>
        <w:spacing w:line="360" w:lineRule="auto"/>
        <w:jc w:val="center"/>
        <w:rPr>
          <w:b/>
        </w:rPr>
      </w:pPr>
    </w:p>
    <w:p w:rsidR="00F94002" w:rsidRDefault="00F94002" w:rsidP="002A2A53">
      <w:pPr>
        <w:spacing w:line="360" w:lineRule="auto"/>
        <w:jc w:val="center"/>
        <w:rPr>
          <w:b/>
        </w:rPr>
      </w:pPr>
    </w:p>
    <w:p w:rsidR="000F3C45" w:rsidRPr="00256903" w:rsidRDefault="0077753A" w:rsidP="002A2A53">
      <w:pPr>
        <w:spacing w:line="360" w:lineRule="auto"/>
        <w:jc w:val="center"/>
        <w:rPr>
          <w:b/>
        </w:rPr>
      </w:pPr>
      <w:r w:rsidRPr="00256903">
        <w:rPr>
          <w:b/>
        </w:rPr>
        <w:t>4</w:t>
      </w:r>
      <w:r w:rsidR="000F3C45" w:rsidRPr="00256903">
        <w:rPr>
          <w:b/>
        </w:rPr>
        <w:t>. Организация работы</w:t>
      </w:r>
    </w:p>
    <w:p w:rsidR="000F3C45" w:rsidRPr="00256903" w:rsidRDefault="009D150F" w:rsidP="002A2A53">
      <w:pPr>
        <w:spacing w:line="360" w:lineRule="auto"/>
        <w:jc w:val="both"/>
      </w:pPr>
      <w:r w:rsidRPr="00256903">
        <w:t>4</w:t>
      </w:r>
      <w:r w:rsidR="000F3C45" w:rsidRPr="00256903">
        <w:t xml:space="preserve">.1. В состав Совета обучающихся входят представители классных коллективов уровней основного и </w:t>
      </w:r>
      <w:r w:rsidR="00B06A2E" w:rsidRPr="00256903">
        <w:t>среднего</w:t>
      </w:r>
      <w:r w:rsidR="000F3C45" w:rsidRPr="00256903">
        <w:t xml:space="preserve"> общего образования, избираемые классным собранием при норме представительства – 2 человека от класса.</w:t>
      </w:r>
    </w:p>
    <w:p w:rsidR="000F3C45" w:rsidRPr="00256903" w:rsidRDefault="009D150F" w:rsidP="002A2A53">
      <w:pPr>
        <w:spacing w:line="360" w:lineRule="auto"/>
        <w:jc w:val="both"/>
      </w:pPr>
      <w:r w:rsidRPr="00256903">
        <w:t>4</w:t>
      </w:r>
      <w:r w:rsidR="000F3C45" w:rsidRPr="00256903">
        <w:t>.2. Для решения текущих вопросов Совет обучающихся может избирать Советы дел, Советы старшеклассников и т.</w:t>
      </w:r>
      <w:r w:rsidR="00BC06FD" w:rsidRPr="00256903">
        <w:t xml:space="preserve"> </w:t>
      </w:r>
      <w:r w:rsidR="000F3C45" w:rsidRPr="00256903">
        <w:t>п.</w:t>
      </w:r>
    </w:p>
    <w:p w:rsidR="000F3C45" w:rsidRPr="00256903" w:rsidRDefault="009D150F" w:rsidP="002A2A53">
      <w:pPr>
        <w:spacing w:line="360" w:lineRule="auto"/>
        <w:jc w:val="both"/>
      </w:pPr>
      <w:r w:rsidRPr="00256903">
        <w:t>4</w:t>
      </w:r>
      <w:r w:rsidR="000F3C45" w:rsidRPr="00256903">
        <w:t xml:space="preserve">.3. Совет </w:t>
      </w:r>
      <w:proofErr w:type="gramStart"/>
      <w:r w:rsidR="000F3C45" w:rsidRPr="00256903">
        <w:t>обучающихся</w:t>
      </w:r>
      <w:proofErr w:type="gramEnd"/>
      <w:r w:rsidR="000F3C45" w:rsidRPr="00256903">
        <w:t xml:space="preserve"> проводит свои заседания не реже </w:t>
      </w:r>
      <w:r w:rsidR="008A055F">
        <w:t>2</w:t>
      </w:r>
      <w:r w:rsidR="007762DE">
        <w:t xml:space="preserve"> </w:t>
      </w:r>
      <w:r w:rsidR="008A055F">
        <w:t xml:space="preserve"> раз</w:t>
      </w:r>
      <w:r w:rsidR="000F3C45" w:rsidRPr="00256903">
        <w:t xml:space="preserve"> в</w:t>
      </w:r>
      <w:r w:rsidR="008A055F">
        <w:t xml:space="preserve"> четверть</w:t>
      </w:r>
      <w:r w:rsidR="000F3C45" w:rsidRPr="00256903">
        <w:t>.</w:t>
      </w:r>
    </w:p>
    <w:p w:rsidR="0003599B" w:rsidRPr="0003599B" w:rsidRDefault="009D150F" w:rsidP="0003599B">
      <w:pPr>
        <w:spacing w:line="360" w:lineRule="auto"/>
        <w:jc w:val="both"/>
      </w:pPr>
      <w:r w:rsidRPr="00256903">
        <w:t>4</w:t>
      </w:r>
      <w:r w:rsidR="000F3C45" w:rsidRPr="00256903">
        <w:t>.4. Решение Совета обучающихся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</w:t>
      </w:r>
      <w:r w:rsidR="0003599B">
        <w:t>ших. Решения Совета обучающихся</w:t>
      </w:r>
      <w:r w:rsidR="000F3C45" w:rsidRPr="00256903">
        <w:t xml:space="preserve"> </w:t>
      </w:r>
      <w:r w:rsidR="0003599B" w:rsidRPr="0003599B">
        <w:t xml:space="preserve">являются рекомендательными для участников образовательных отношений. Обязательными являются только те решения, в </w:t>
      </w:r>
      <w:proofErr w:type="gramStart"/>
      <w:r w:rsidR="0003599B" w:rsidRPr="0003599B">
        <w:t>целях</w:t>
      </w:r>
      <w:proofErr w:type="gramEnd"/>
      <w:r w:rsidR="0003599B" w:rsidRPr="0003599B">
        <w:t xml:space="preserve"> реализации которых издается приказ по ОО </w:t>
      </w:r>
    </w:p>
    <w:p w:rsidR="000F3C45" w:rsidRPr="00256903" w:rsidRDefault="009D150F" w:rsidP="002A2A53">
      <w:pPr>
        <w:spacing w:line="360" w:lineRule="auto"/>
        <w:jc w:val="both"/>
      </w:pPr>
      <w:r w:rsidRPr="00256903">
        <w:t>4</w:t>
      </w:r>
      <w:r w:rsidR="000F3C45" w:rsidRPr="00256903">
        <w:t>.5. Член Совета обучающихся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0F3C45" w:rsidRPr="00256903" w:rsidRDefault="00A84A70" w:rsidP="002A2A53">
      <w:pPr>
        <w:spacing w:line="360" w:lineRule="auto"/>
        <w:jc w:val="center"/>
        <w:rPr>
          <w:b/>
        </w:rPr>
      </w:pPr>
      <w:r w:rsidRPr="00256903">
        <w:rPr>
          <w:b/>
        </w:rPr>
        <w:t>5</w:t>
      </w:r>
      <w:r w:rsidR="00F773FE" w:rsidRPr="00256903">
        <w:rPr>
          <w:b/>
        </w:rPr>
        <w:t>. Документация и отчетность</w:t>
      </w:r>
    </w:p>
    <w:p w:rsidR="000F3C45" w:rsidRPr="00256903" w:rsidRDefault="000F3C45" w:rsidP="002A2A53">
      <w:pPr>
        <w:spacing w:line="360" w:lineRule="auto"/>
        <w:jc w:val="both"/>
      </w:pPr>
      <w:r w:rsidRPr="00256903">
        <w:t xml:space="preserve">5.1. Заседания Совета </w:t>
      </w:r>
      <w:proofErr w:type="gramStart"/>
      <w:r w:rsidRPr="00256903">
        <w:t>обучающихся</w:t>
      </w:r>
      <w:proofErr w:type="gramEnd"/>
      <w:r w:rsidRPr="00256903">
        <w:t xml:space="preserve"> протоколируются.</w:t>
      </w:r>
    </w:p>
    <w:p w:rsidR="000F3C45" w:rsidRPr="00256903" w:rsidRDefault="000F3C45" w:rsidP="002A2A53">
      <w:pPr>
        <w:spacing w:line="360" w:lineRule="auto"/>
        <w:jc w:val="both"/>
      </w:pPr>
      <w:r w:rsidRPr="00256903">
        <w:t xml:space="preserve">5.2. План работы Совета </w:t>
      </w:r>
      <w:proofErr w:type="gramStart"/>
      <w:r w:rsidRPr="00256903">
        <w:t>обучающихся</w:t>
      </w:r>
      <w:proofErr w:type="gramEnd"/>
      <w:r w:rsidRPr="00256903">
        <w:t xml:space="preserve"> составляется на весь учебный год и согласуется с планом воспитательной работы</w:t>
      </w:r>
      <w:r w:rsidR="00F773FE" w:rsidRPr="00256903">
        <w:t xml:space="preserve"> ОО</w:t>
      </w:r>
      <w:r w:rsidRPr="00256903">
        <w:t>.</w:t>
      </w:r>
    </w:p>
    <w:p w:rsidR="000F3C45" w:rsidRPr="00256903" w:rsidRDefault="000F3C45" w:rsidP="002A2A53">
      <w:pPr>
        <w:spacing w:line="360" w:lineRule="auto"/>
        <w:jc w:val="both"/>
      </w:pPr>
      <w:r w:rsidRPr="00256903">
        <w:t xml:space="preserve">5.3. Анализ деятельности Совета </w:t>
      </w:r>
      <w:proofErr w:type="gramStart"/>
      <w:r w:rsidRPr="00256903">
        <w:t>обучающихся</w:t>
      </w:r>
      <w:proofErr w:type="gramEnd"/>
      <w:r w:rsidRPr="00256903">
        <w:t xml:space="preserve"> представляется заместителю директора по воспитательной работе в конце учебного года.</w:t>
      </w:r>
    </w:p>
    <w:p w:rsidR="000F3C45" w:rsidRPr="00256903" w:rsidRDefault="00F773FE" w:rsidP="002A2A53">
      <w:pPr>
        <w:spacing w:line="360" w:lineRule="auto"/>
        <w:jc w:val="center"/>
        <w:rPr>
          <w:b/>
        </w:rPr>
      </w:pPr>
      <w:r w:rsidRPr="00256903">
        <w:rPr>
          <w:b/>
        </w:rPr>
        <w:t>6</w:t>
      </w:r>
      <w:r w:rsidR="000F3C45" w:rsidRPr="00256903">
        <w:rPr>
          <w:b/>
        </w:rPr>
        <w:t>. Заключительные положения</w:t>
      </w:r>
    </w:p>
    <w:p w:rsidR="000F3C45" w:rsidRPr="00256903" w:rsidRDefault="00F773FE" w:rsidP="002A2A53">
      <w:pPr>
        <w:spacing w:line="360" w:lineRule="auto"/>
        <w:jc w:val="both"/>
        <w:rPr>
          <w:b/>
        </w:rPr>
      </w:pPr>
      <w:r w:rsidRPr="00256903">
        <w:t>6</w:t>
      </w:r>
      <w:r w:rsidR="000F3C45" w:rsidRPr="00256903">
        <w:t>.1. Настоящее Положение вступает в силу с момента утверждения.</w:t>
      </w:r>
    </w:p>
    <w:p w:rsidR="000F3C45" w:rsidRPr="00256903" w:rsidRDefault="00F773FE" w:rsidP="002A2A53">
      <w:pPr>
        <w:spacing w:line="360" w:lineRule="auto"/>
        <w:jc w:val="both"/>
      </w:pPr>
      <w:r w:rsidRPr="00256903">
        <w:t>6</w:t>
      </w:r>
      <w:r w:rsidR="000F3C45" w:rsidRPr="00256903">
        <w:t xml:space="preserve">.2. Изменения в настоящее Положение вносятся на собрании обучающихся </w:t>
      </w:r>
      <w:r w:rsidRPr="00256903">
        <w:t xml:space="preserve">ОО </w:t>
      </w:r>
      <w:r w:rsidR="000F3C45" w:rsidRPr="00256903">
        <w:t>5-11 классов.</w:t>
      </w:r>
    </w:p>
    <w:sectPr w:rsidR="000F3C45" w:rsidRPr="00256903" w:rsidSect="008A055F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BD" w:rsidRDefault="00B72EBD" w:rsidP="005443B3">
      <w:r>
        <w:separator/>
      </w:r>
    </w:p>
  </w:endnote>
  <w:endnote w:type="continuationSeparator" w:id="0">
    <w:p w:rsidR="00B72EBD" w:rsidRDefault="00B72EBD" w:rsidP="0054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BD" w:rsidRDefault="00B72EBD" w:rsidP="005443B3">
      <w:r>
        <w:separator/>
      </w:r>
    </w:p>
  </w:footnote>
  <w:footnote w:type="continuationSeparator" w:id="0">
    <w:p w:rsidR="00B72EBD" w:rsidRDefault="00B72EBD" w:rsidP="00544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C45"/>
    <w:rsid w:val="0003599B"/>
    <w:rsid w:val="00053C92"/>
    <w:rsid w:val="00074CD3"/>
    <w:rsid w:val="00097296"/>
    <w:rsid w:val="000B2F64"/>
    <w:rsid w:val="000C615D"/>
    <w:rsid w:val="000E5E3A"/>
    <w:rsid w:val="000F3C45"/>
    <w:rsid w:val="000F421E"/>
    <w:rsid w:val="001117D6"/>
    <w:rsid w:val="00187FEE"/>
    <w:rsid w:val="00231C1C"/>
    <w:rsid w:val="00250021"/>
    <w:rsid w:val="00255784"/>
    <w:rsid w:val="00256903"/>
    <w:rsid w:val="002A2A53"/>
    <w:rsid w:val="002D5496"/>
    <w:rsid w:val="0031539B"/>
    <w:rsid w:val="00332AC9"/>
    <w:rsid w:val="00356689"/>
    <w:rsid w:val="00381955"/>
    <w:rsid w:val="003A200D"/>
    <w:rsid w:val="003D73E7"/>
    <w:rsid w:val="00464899"/>
    <w:rsid w:val="005443B3"/>
    <w:rsid w:val="00614D17"/>
    <w:rsid w:val="00684B8A"/>
    <w:rsid w:val="006941A5"/>
    <w:rsid w:val="006A34C1"/>
    <w:rsid w:val="006C574C"/>
    <w:rsid w:val="006C7D20"/>
    <w:rsid w:val="006F7AD5"/>
    <w:rsid w:val="00751191"/>
    <w:rsid w:val="007606B7"/>
    <w:rsid w:val="007762DE"/>
    <w:rsid w:val="0077753A"/>
    <w:rsid w:val="00840A41"/>
    <w:rsid w:val="00872745"/>
    <w:rsid w:val="008A055F"/>
    <w:rsid w:val="00931C8A"/>
    <w:rsid w:val="00995B62"/>
    <w:rsid w:val="009B7B4A"/>
    <w:rsid w:val="009D150F"/>
    <w:rsid w:val="00A17A71"/>
    <w:rsid w:val="00A83A43"/>
    <w:rsid w:val="00A84A70"/>
    <w:rsid w:val="00B06A2E"/>
    <w:rsid w:val="00B72EBD"/>
    <w:rsid w:val="00BB3D78"/>
    <w:rsid w:val="00BB76F2"/>
    <w:rsid w:val="00BC06FD"/>
    <w:rsid w:val="00BC7B34"/>
    <w:rsid w:val="00C1111D"/>
    <w:rsid w:val="00CF1209"/>
    <w:rsid w:val="00D17A78"/>
    <w:rsid w:val="00E424CF"/>
    <w:rsid w:val="00E925E8"/>
    <w:rsid w:val="00EA6F88"/>
    <w:rsid w:val="00EB576A"/>
    <w:rsid w:val="00F06D38"/>
    <w:rsid w:val="00F773FE"/>
    <w:rsid w:val="00F94002"/>
    <w:rsid w:val="00FC4C6C"/>
    <w:rsid w:val="00FD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443B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443B3"/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uiPriority w:val="99"/>
    <w:semiHidden/>
    <w:unhideWhenUsed/>
    <w:rsid w:val="005443B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17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A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Наталья</cp:lastModifiedBy>
  <cp:revision>16</cp:revision>
  <cp:lastPrinted>2016-11-23T13:19:00Z</cp:lastPrinted>
  <dcterms:created xsi:type="dcterms:W3CDTF">2016-01-11T20:45:00Z</dcterms:created>
  <dcterms:modified xsi:type="dcterms:W3CDTF">2016-11-23T13:19:00Z</dcterms:modified>
</cp:coreProperties>
</file>